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D6955" w14:textId="77777777" w:rsidR="00EE7E24" w:rsidRPr="00EE7E24" w:rsidRDefault="00EE7E24" w:rsidP="00EE7E24">
      <w:pPr>
        <w:spacing w:after="0" w:line="240" w:lineRule="auto"/>
        <w:ind w:left="720"/>
        <w:jc w:val="center"/>
        <w:rPr>
          <w:rFonts w:ascii="Aptos" w:hAnsi="Aptos"/>
          <w:b/>
          <w:bCs/>
        </w:rPr>
      </w:pPr>
      <w:r w:rsidRPr="00EE7E24">
        <w:rPr>
          <w:rFonts w:ascii="Aptos" w:hAnsi="Aptos"/>
          <w:b/>
          <w:bCs/>
        </w:rPr>
        <w:t>PCP Patient Talking Points for CRC &amp; mt-sDNA Tests</w:t>
      </w:r>
    </w:p>
    <w:p w14:paraId="099EAEC2" w14:textId="77777777" w:rsidR="00EE7E24" w:rsidRPr="00EE7E24" w:rsidRDefault="00EE7E24" w:rsidP="00EE7E24">
      <w:pPr>
        <w:spacing w:after="0" w:line="240" w:lineRule="auto"/>
        <w:ind w:left="720"/>
        <w:jc w:val="both"/>
        <w:rPr>
          <w:rFonts w:ascii="Aptos" w:hAnsi="Aptos"/>
        </w:rPr>
      </w:pPr>
    </w:p>
    <w:p w14:paraId="27A309E4" w14:textId="77777777" w:rsidR="00EE7E24" w:rsidRPr="00EE7E24" w:rsidRDefault="00EE7E24" w:rsidP="00EE7E24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Aptos" w:hAnsi="Aptos"/>
        </w:rPr>
      </w:pPr>
      <w:r w:rsidRPr="00EE7E24">
        <w:rPr>
          <w:rFonts w:ascii="Aptos" w:hAnsi="Aptos" w:cstheme="minorHAnsi"/>
          <w:kern w:val="0"/>
        </w:rPr>
        <w:t>Multi-target stool DNA (</w:t>
      </w:r>
      <w:r w:rsidRPr="00EE7E24">
        <w:rPr>
          <w:rFonts w:ascii="Aptos" w:hAnsi="Aptos"/>
        </w:rPr>
        <w:t>mt-sDNA) CRC screening tests have a positive (abnormal) or negative result. A positive (abnormal) result test means that altered DNA and/or blood was detected in the patient’s stool. This can be caused by precancerous polyp(s) or colorectal cancer (CRC). A positive (abnormal) test does not mean the patient definitively has CRC, but it is important for them to follow up with a gastroenterologist to be certain.</w:t>
      </w:r>
    </w:p>
    <w:p w14:paraId="34BF3942" w14:textId="77777777" w:rsidR="00EE7E24" w:rsidRPr="00EE7E24" w:rsidRDefault="00EE7E24" w:rsidP="00EE7E24">
      <w:pPr>
        <w:spacing w:after="0" w:line="240" w:lineRule="auto"/>
        <w:ind w:left="-360"/>
        <w:jc w:val="both"/>
        <w:rPr>
          <w:rFonts w:ascii="Aptos" w:hAnsi="Aptos"/>
        </w:rPr>
      </w:pPr>
    </w:p>
    <w:p w14:paraId="2704731E" w14:textId="77777777" w:rsidR="00EE7E24" w:rsidRPr="00EE7E24" w:rsidRDefault="00EE7E24" w:rsidP="00EE7E24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Aptos" w:hAnsi="Aptos"/>
        </w:rPr>
      </w:pPr>
      <w:r w:rsidRPr="00EE7E24">
        <w:rPr>
          <w:rFonts w:ascii="Aptos" w:hAnsi="Aptos" w:cstheme="minorHAnsi"/>
        </w:rPr>
        <w:t>Because your practice is participating in a project to increase CRC screening and follow-up colonoscopy rates, your uninsured p</w:t>
      </w:r>
      <w:r w:rsidRPr="00EE7E24">
        <w:rPr>
          <w:rFonts w:ascii="Aptos" w:hAnsi="Aptos"/>
        </w:rPr>
        <w:t xml:space="preserve">atients will receive their mt-sDNA test for free. </w:t>
      </w:r>
    </w:p>
    <w:p w14:paraId="70C10D14" w14:textId="77777777" w:rsidR="00EE7E24" w:rsidRPr="00EE7E24" w:rsidRDefault="00EE7E24" w:rsidP="00EE7E24">
      <w:pPr>
        <w:pStyle w:val="ListParagraph"/>
        <w:spacing w:after="0" w:line="240" w:lineRule="auto"/>
        <w:ind w:left="0"/>
        <w:jc w:val="both"/>
        <w:rPr>
          <w:rFonts w:ascii="Aptos" w:hAnsi="Aptos"/>
        </w:rPr>
      </w:pPr>
    </w:p>
    <w:p w14:paraId="391FA789" w14:textId="77777777" w:rsidR="00EE7E24" w:rsidRPr="00EE7E24" w:rsidRDefault="00EE7E24" w:rsidP="00EE7E24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Aptos" w:hAnsi="Aptos"/>
        </w:rPr>
      </w:pPr>
      <w:r w:rsidRPr="00EE7E24">
        <w:rPr>
          <w:rFonts w:ascii="Aptos" w:hAnsi="Aptos"/>
        </w:rPr>
        <w:t>Uninsured patients who have a positive (abnormal) mt-sDNA test result will also have the opportunity to receive a “follow-up” or “completion” colonoscopy free, including all of the costs associated with the procedure and the bowel preparation medication.</w:t>
      </w:r>
    </w:p>
    <w:p w14:paraId="0E6B0292" w14:textId="77777777" w:rsidR="00EE7E24" w:rsidRPr="00EE7E24" w:rsidRDefault="00EE7E24" w:rsidP="00EE7E24">
      <w:pPr>
        <w:spacing w:after="0" w:line="240" w:lineRule="auto"/>
        <w:ind w:left="-360"/>
        <w:jc w:val="both"/>
        <w:rPr>
          <w:rFonts w:ascii="Aptos" w:hAnsi="Aptos"/>
        </w:rPr>
      </w:pPr>
    </w:p>
    <w:p w14:paraId="3A4E5FAD" w14:textId="77777777" w:rsidR="00EE7E24" w:rsidRPr="00EE7E24" w:rsidRDefault="00EE7E24" w:rsidP="00EE7E24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Aptos" w:hAnsi="Aptos"/>
        </w:rPr>
      </w:pPr>
      <w:r w:rsidRPr="00EE7E24">
        <w:rPr>
          <w:rFonts w:ascii="Aptos" w:hAnsi="Aptos"/>
        </w:rPr>
        <w:t>The mt-sDNA screening test kit will be delivered to these patients using a courier or package delivery service (e.g., UPS).</w:t>
      </w:r>
    </w:p>
    <w:p w14:paraId="6BB93202" w14:textId="77777777" w:rsidR="00EE7E24" w:rsidRPr="00EE7E24" w:rsidRDefault="00EE7E24" w:rsidP="00EE7E24">
      <w:pPr>
        <w:spacing w:after="0" w:line="240" w:lineRule="auto"/>
        <w:ind w:left="-360"/>
        <w:jc w:val="both"/>
        <w:rPr>
          <w:rFonts w:ascii="Aptos" w:hAnsi="Aptos"/>
        </w:rPr>
      </w:pPr>
    </w:p>
    <w:p w14:paraId="3AC05F7A" w14:textId="77777777" w:rsidR="00EE7E24" w:rsidRPr="00EE7E24" w:rsidRDefault="00EE7E24" w:rsidP="00EE7E24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Aptos" w:hAnsi="Aptos"/>
        </w:rPr>
      </w:pPr>
      <w:r w:rsidRPr="00EE7E24">
        <w:rPr>
          <w:rFonts w:ascii="Aptos" w:hAnsi="Aptos"/>
        </w:rPr>
        <w:t xml:space="preserve">You should encourage your patients to review the user guide and courier or package delivery service options that come with the mt-sDNA kit and to visit the manufacturer’s website for additional information. Also remind your patients that some courier and package delivery services do not operate on Sundays or holidays. </w:t>
      </w:r>
    </w:p>
    <w:p w14:paraId="011BA2C4" w14:textId="77777777" w:rsidR="00EE7E24" w:rsidRPr="00EE7E24" w:rsidRDefault="00EE7E24" w:rsidP="00EE7E24">
      <w:pPr>
        <w:spacing w:after="0" w:line="240" w:lineRule="auto"/>
        <w:ind w:left="-360"/>
        <w:jc w:val="both"/>
        <w:rPr>
          <w:rFonts w:ascii="Aptos" w:hAnsi="Aptos"/>
        </w:rPr>
      </w:pPr>
    </w:p>
    <w:p w14:paraId="1C3FEBB5" w14:textId="77777777" w:rsidR="00EE7E24" w:rsidRPr="00EE7E24" w:rsidRDefault="00EE7E24" w:rsidP="00EE7E24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Aptos" w:hAnsi="Aptos"/>
        </w:rPr>
      </w:pPr>
      <w:r w:rsidRPr="00EE7E24">
        <w:rPr>
          <w:rFonts w:ascii="Aptos" w:hAnsi="Aptos"/>
        </w:rPr>
        <w:t>Stress that patients need to return their stool sample for processing within 24 hours of collecting it, which means they should collect the sample and make arrangements for a courier or package delivery service to return it on the same day or the next day.</w:t>
      </w:r>
    </w:p>
    <w:p w14:paraId="5B424290" w14:textId="77777777" w:rsidR="00EE7E24" w:rsidRPr="00EE7E24" w:rsidRDefault="00EE7E24" w:rsidP="00EE7E24">
      <w:pPr>
        <w:spacing w:after="0" w:line="240" w:lineRule="auto"/>
        <w:jc w:val="both"/>
        <w:rPr>
          <w:rFonts w:ascii="Aptos" w:hAnsi="Aptos"/>
        </w:rPr>
      </w:pPr>
    </w:p>
    <w:p w14:paraId="1800826B" w14:textId="77777777" w:rsidR="00EE7E24" w:rsidRPr="00EE7E24" w:rsidRDefault="00EE7E24" w:rsidP="00EE7E24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Aptos" w:hAnsi="Aptos"/>
        </w:rPr>
      </w:pPr>
      <w:r w:rsidRPr="00EE7E24">
        <w:rPr>
          <w:rFonts w:ascii="Aptos" w:hAnsi="Aptos"/>
        </w:rPr>
        <w:t xml:space="preserve">Let your patients know that they should receive their mt-sDNA test results within two weeks.  </w:t>
      </w:r>
    </w:p>
    <w:p w14:paraId="6697F479" w14:textId="77777777" w:rsidR="00EE7E24" w:rsidRPr="00EE7E24" w:rsidRDefault="00EE7E24" w:rsidP="00EE7E24">
      <w:pPr>
        <w:spacing w:after="0" w:line="240" w:lineRule="auto"/>
        <w:ind w:left="-360"/>
        <w:jc w:val="both"/>
        <w:rPr>
          <w:rFonts w:ascii="Aptos" w:hAnsi="Aptos"/>
        </w:rPr>
      </w:pPr>
    </w:p>
    <w:p w14:paraId="6E8AA93C" w14:textId="77777777" w:rsidR="00EE7E24" w:rsidRPr="00EE7E24" w:rsidRDefault="00EE7E24" w:rsidP="00EE7E24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Aptos" w:hAnsi="Aptos"/>
        </w:rPr>
      </w:pPr>
      <w:r w:rsidRPr="00EE7E24">
        <w:rPr>
          <w:rFonts w:ascii="Aptos" w:hAnsi="Aptos"/>
        </w:rPr>
        <w:t>Let your patients know that a patient navigator will reach out to them to answer any questions and to help them with any follow-up care, including scheduling a  colonoscopy (if one is needed).</w:t>
      </w:r>
    </w:p>
    <w:p w14:paraId="588B567C" w14:textId="77777777" w:rsidR="00EE7E24" w:rsidRPr="00EE7E24" w:rsidRDefault="00EE7E24" w:rsidP="00EE7E24">
      <w:pPr>
        <w:spacing w:after="0" w:line="240" w:lineRule="auto"/>
        <w:ind w:left="-360"/>
        <w:jc w:val="both"/>
        <w:rPr>
          <w:rFonts w:ascii="Aptos" w:hAnsi="Aptos"/>
        </w:rPr>
      </w:pPr>
    </w:p>
    <w:p w14:paraId="7481BE44" w14:textId="77777777" w:rsidR="00EE7E24" w:rsidRPr="00EE7E24" w:rsidRDefault="00EE7E24" w:rsidP="00EE7E24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Aptos" w:hAnsi="Aptos"/>
        </w:rPr>
      </w:pPr>
      <w:r w:rsidRPr="00EE7E24">
        <w:rPr>
          <w:rFonts w:ascii="Aptos" w:hAnsi="Aptos"/>
        </w:rPr>
        <w:t xml:space="preserve">Encourage patients who are 45 or older to continue to get screened for CRC – which is second leading cause of cancer death in men and women combined in the US and the leading cause of cancer death of men and women who are under </w:t>
      </w:r>
      <w:r w:rsidRPr="00EE7E24">
        <w:rPr>
          <w:rFonts w:ascii="Aptos" w:hAnsi="Aptos"/>
          <w:shd w:val="clear" w:color="auto" w:fill="FFFFFF"/>
        </w:rPr>
        <w:t>5</w:t>
      </w:r>
      <w:r w:rsidRPr="00EE7E24">
        <w:rPr>
          <w:rFonts w:ascii="Aptos" w:hAnsi="Aptos"/>
        </w:rPr>
        <w:t xml:space="preserve">0 years old in the US. </w:t>
      </w:r>
    </w:p>
    <w:p w14:paraId="306D3422" w14:textId="77777777" w:rsidR="00EE7E24" w:rsidRPr="00EE7E24" w:rsidRDefault="00EE7E24" w:rsidP="00EE7E24">
      <w:pPr>
        <w:pStyle w:val="ListParagraph"/>
        <w:spacing w:after="0" w:line="240" w:lineRule="auto"/>
        <w:jc w:val="both"/>
        <w:rPr>
          <w:rFonts w:ascii="Aptos" w:hAnsi="Aptos"/>
        </w:rPr>
      </w:pPr>
    </w:p>
    <w:p w14:paraId="358A8941" w14:textId="6875D8E3" w:rsidR="004C6ACF" w:rsidRPr="00EE7E24" w:rsidRDefault="00EE7E24" w:rsidP="00EE7E24">
      <w:pPr>
        <w:spacing w:after="0" w:line="240" w:lineRule="auto"/>
      </w:pPr>
      <w:r w:rsidRPr="00EE7E24">
        <w:rPr>
          <w:rFonts w:ascii="Aptos" w:hAnsi="Aptos"/>
        </w:rPr>
        <w:t xml:space="preserve">Stress that CRC has a 90% survival rate when it is detected early enough (i.e., </w:t>
      </w:r>
      <w:r w:rsidRPr="00EE7E24">
        <w:rPr>
          <w:rFonts w:ascii="Aptos" w:eastAsia="Calibri" w:hAnsi="Aptos" w:cs="Calibri"/>
          <w:color w:val="000000"/>
        </w:rPr>
        <w:t>early-stage/localized CRC</w:t>
      </w:r>
      <w:r w:rsidRPr="00EE7E24">
        <w:rPr>
          <w:rFonts w:ascii="Aptos" w:hAnsi="Aptos"/>
        </w:rPr>
        <w:t>)!</w:t>
      </w:r>
    </w:p>
    <w:sectPr w:rsidR="004C6ACF" w:rsidRPr="00EE7E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C466D"/>
    <w:multiLevelType w:val="hybridMultilevel"/>
    <w:tmpl w:val="F08A7C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08473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E24"/>
    <w:rsid w:val="00354A63"/>
    <w:rsid w:val="00492531"/>
    <w:rsid w:val="004C4EAB"/>
    <w:rsid w:val="004C6ACF"/>
    <w:rsid w:val="0086548E"/>
    <w:rsid w:val="00A06516"/>
    <w:rsid w:val="00A810CB"/>
    <w:rsid w:val="00E3530B"/>
    <w:rsid w:val="00EE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1D8CC"/>
  <w15:chartTrackingRefBased/>
  <w15:docId w15:val="{8C3B22AE-3EB2-41A1-A68D-A0C872375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E24"/>
  </w:style>
  <w:style w:type="paragraph" w:styleId="Heading1">
    <w:name w:val="heading 1"/>
    <w:basedOn w:val="Normal"/>
    <w:next w:val="Normal"/>
    <w:link w:val="Heading1Char"/>
    <w:uiPriority w:val="9"/>
    <w:qFormat/>
    <w:rsid w:val="00EE7E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7E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7E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7E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7E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7E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7E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7E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7E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7E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7E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7E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7E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7E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7E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7E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7E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7E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7E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7E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7E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7E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7E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7E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7E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7E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7E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7E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7E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Kornegay</dc:creator>
  <cp:keywords/>
  <dc:description/>
  <cp:lastModifiedBy>Tom Kornegay</cp:lastModifiedBy>
  <cp:revision>1</cp:revision>
  <dcterms:created xsi:type="dcterms:W3CDTF">2026-05-12T14:45:00Z</dcterms:created>
  <dcterms:modified xsi:type="dcterms:W3CDTF">2026-05-12T14:47:00Z</dcterms:modified>
</cp:coreProperties>
</file>